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176E00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B52482" w:rsidP="006530C3">
            <w:pPr>
              <w:pStyle w:val="AgendapuntKop3"/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325123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B52482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B52482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B52482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26 augustus 2019</w:t>
            </w:r>
          </w:p>
        </w:tc>
      </w:tr>
    </w:tbl>
    <w:p w:rsidR="00D0571B" w:rsidRDefault="00D0571B" w:rsidP="008504C2"/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693"/>
        <w:gridCol w:w="7377"/>
      </w:tblGrid>
      <w:tr w:rsidR="00176E00" w:rsidTr="008504C2">
        <w:tc>
          <w:tcPr>
            <w:tcW w:w="1701" w:type="dxa"/>
          </w:tcPr>
          <w:p w:rsidR="008504C2" w:rsidRPr="008504C2" w:rsidRDefault="00B52482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B52482" w:rsidP="00585AD4">
            <w:r>
              <w:rPr>
                <w:noProof/>
              </w:rPr>
              <w:t>Stefaan Devleeschouwer, Burgemeester</w:t>
            </w:r>
          </w:p>
          <w:p w:rsidR="00176E00" w:rsidRDefault="00B52482" w:rsidP="00585AD4">
            <w:pPr>
              <w:rPr>
                <w:noProof/>
              </w:rPr>
            </w:pPr>
            <w:r>
              <w:rPr>
                <w:noProof/>
              </w:rPr>
              <w:t>Marleen Gyselinck, Peter Vanderstuyf, Sabine Hoeckman, Marc De Pessemier, Marin Devalck, Schepenen</w:t>
            </w:r>
          </w:p>
          <w:p w:rsidR="00176E00" w:rsidRDefault="00B52482" w:rsidP="00585AD4">
            <w:pPr>
              <w:rPr>
                <w:noProof/>
              </w:rPr>
            </w:pPr>
            <w:r>
              <w:rPr>
                <w:noProof/>
              </w:rPr>
              <w:t xml:space="preserve">Jurgen De </w:t>
            </w:r>
            <w:r>
              <w:rPr>
                <w:noProof/>
              </w:rPr>
              <w:t>Mets, Algemeen Directeur</w:t>
            </w:r>
          </w:p>
        </w:tc>
      </w:tr>
      <w:tr w:rsidR="00176E00" w:rsidTr="008504C2">
        <w:tc>
          <w:tcPr>
            <w:tcW w:w="1701" w:type="dxa"/>
          </w:tcPr>
          <w:p w:rsidR="008504C2" w:rsidRPr="008504C2" w:rsidRDefault="00B52482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B52482" w:rsidP="00585AD4">
            <w:r w:rsidRPr="00160002">
              <w:t>/</w:t>
            </w:r>
          </w:p>
        </w:tc>
      </w:tr>
      <w:tr w:rsidR="00176E00" w:rsidTr="008504C2">
        <w:trPr>
          <w:trHeight w:val="303"/>
        </w:trPr>
        <w:tc>
          <w:tcPr>
            <w:tcW w:w="1701" w:type="dxa"/>
          </w:tcPr>
          <w:p w:rsidR="008504C2" w:rsidRPr="008504C2" w:rsidRDefault="00B52482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B52482" w:rsidP="00585AD4">
            <w:r w:rsidRPr="00160002">
              <w:t>/</w:t>
            </w:r>
          </w:p>
        </w:tc>
      </w:tr>
    </w:tbl>
    <w:p w:rsidR="006530C3" w:rsidRDefault="006530C3">
      <w:pPr>
        <w:rPr>
          <w:noProof/>
        </w:rPr>
      </w:pPr>
    </w:p>
    <w:p w:rsidR="00512C55" w:rsidRDefault="00B52482" w:rsidP="00512C55">
      <w:pPr>
        <w:pStyle w:val="AgendapuntTitel"/>
      </w:pPr>
      <w:bookmarkStart w:id="1" w:name="_Hlk535225204"/>
      <w:r>
        <w:rPr>
          <w:noProof/>
        </w:rPr>
        <w:t>Tijdelijk politiereglement naar aanleiding van de Startdag KSA-Elst op 21 september 2019.</w:t>
      </w:r>
    </w:p>
    <w:p w:rsidR="001E3E73" w:rsidRDefault="00B52482" w:rsidP="001E3E73">
      <w:pPr>
        <w:pStyle w:val="Tekstvaklabel"/>
      </w:pPr>
      <w:bookmarkStart w:id="2" w:name="_Hlk535230031"/>
      <w:r>
        <w:t>Aanleiding</w:t>
      </w:r>
    </w:p>
    <w:p w:rsidR="00176E00" w:rsidRDefault="00B52482">
      <w:proofErr w:type="spellStart"/>
      <w:r>
        <w:t>Startdag</w:t>
      </w:r>
      <w:proofErr w:type="spellEnd"/>
      <w:r>
        <w:t xml:space="preserve"> KSA Elst op 21 september 2019</w:t>
      </w:r>
    </w:p>
    <w:p w:rsidR="00111F79" w:rsidRDefault="00B52482" w:rsidP="00111F79">
      <w:pPr>
        <w:pStyle w:val="Tekstvaklabel"/>
      </w:pPr>
      <w:r>
        <w:rPr>
          <w:noProof/>
        </w:rPr>
        <w:t>Regelgeving</w:t>
      </w:r>
    </w:p>
    <w:p w:rsidR="00176E00" w:rsidRDefault="00B52482">
      <w:pPr>
        <w:rPr>
          <w:noProof/>
        </w:rPr>
      </w:pPr>
      <w:r>
        <w:rPr>
          <w:noProof/>
        </w:rPr>
        <w:t>Gelet op de wet betreffende de politie op het</w:t>
      </w:r>
      <w:r>
        <w:rPr>
          <w:noProof/>
        </w:rPr>
        <w:t xml:space="preserve"> wegverkeer;</w:t>
      </w:r>
    </w:p>
    <w:p w:rsidR="00176E00" w:rsidRDefault="00B52482">
      <w:pPr>
        <w:rPr>
          <w:noProof/>
        </w:rPr>
      </w:pPr>
      <w:r>
        <w:rPr>
          <w:noProof/>
        </w:rPr>
        <w:t>Gelet op het koninklijk besluit d.d. 1 december 1975 houdende algemeen reglement op de politie van het wegverkeer en van het gebruik van de openbare weg;</w:t>
      </w:r>
    </w:p>
    <w:p w:rsidR="00176E00" w:rsidRDefault="00B52482">
      <w:pPr>
        <w:rPr>
          <w:noProof/>
        </w:rPr>
      </w:pPr>
      <w:r>
        <w:rPr>
          <w:noProof/>
        </w:rPr>
        <w:t>Gelet op het ministerieel besluit d.d. 11 oktober 1976 waarbij de minimumafmetingen en de</w:t>
      </w:r>
      <w:r>
        <w:rPr>
          <w:noProof/>
        </w:rPr>
        <w:t xml:space="preserve"> bijzondere plaatsingsvoorwaarden van de verkeerstekens worden bepaald;</w:t>
      </w:r>
    </w:p>
    <w:p w:rsidR="00176E00" w:rsidRDefault="00B52482">
      <w:pPr>
        <w:rPr>
          <w:noProof/>
        </w:rPr>
      </w:pPr>
      <w:r>
        <w:rPr>
          <w:noProof/>
        </w:rPr>
        <w:t>Gelet op de nieuwe gemeentewet;</w:t>
      </w:r>
    </w:p>
    <w:p w:rsidR="00176E00" w:rsidRDefault="00B52482">
      <w:pPr>
        <w:rPr>
          <w:noProof/>
        </w:rPr>
      </w:pPr>
      <w:r>
        <w:rPr>
          <w:noProof/>
        </w:rPr>
        <w:t>Gelet op het gemeentedecreet;</w:t>
      </w:r>
    </w:p>
    <w:p w:rsidR="00111F79" w:rsidRDefault="00B52482" w:rsidP="001E3E73">
      <w:pPr>
        <w:pStyle w:val="Tekstvaklabel"/>
      </w:pPr>
      <w:r>
        <w:rPr>
          <w:noProof/>
        </w:rPr>
        <w:t>Feiten, context en argumentatie</w:t>
      </w:r>
    </w:p>
    <w:p w:rsidR="00176E00" w:rsidRDefault="00B52482">
      <w:pPr>
        <w:rPr>
          <w:noProof/>
        </w:rPr>
      </w:pPr>
      <w:r>
        <w:rPr>
          <w:noProof/>
        </w:rPr>
        <w:t>Aanvraag gebruik openbaar domein Sint-Apolloniaplein van 20 tot 22 september 2019 door KSA</w:t>
      </w:r>
      <w:r>
        <w:rPr>
          <w:noProof/>
        </w:rPr>
        <w:t xml:space="preserve"> Elst</w:t>
      </w:r>
    </w:p>
    <w:p w:rsidR="00A22409" w:rsidRDefault="00B52482" w:rsidP="001E3E73">
      <w:r>
        <w:rPr>
          <w:noProof/>
        </w:rPr>
        <w:t>Goedgekeurd met eenparigheid van stemmen.</w:t>
      </w:r>
    </w:p>
    <w:p w:rsidR="00111F79" w:rsidRDefault="00B52482" w:rsidP="001E3E73">
      <w:pPr>
        <w:pStyle w:val="Tekstvaklabel"/>
      </w:pPr>
      <w:r>
        <w:rPr>
          <w:noProof/>
        </w:rPr>
        <w:t>Besluit</w:t>
      </w:r>
    </w:p>
    <w:p w:rsidR="00176E00" w:rsidRDefault="00B52482">
      <w:pPr>
        <w:rPr>
          <w:noProof/>
        </w:rPr>
      </w:pPr>
      <w:r>
        <w:rPr>
          <w:noProof/>
        </w:rPr>
        <w:t xml:space="preserve">Art. 1 : Naar aanleiding van de startdag van KSA Elst worden volgende politiemaatregelen van kracht gesteld : </w:t>
      </w:r>
      <w:r>
        <w:rPr>
          <w:noProof/>
        </w:rPr>
        <w:br/>
        <w:t>- Vanaf 20 september 2019, om 16u, tot 22 september 2019, om 8u, verboden parkeren en sti</w:t>
      </w:r>
      <w:r>
        <w:rPr>
          <w:noProof/>
        </w:rPr>
        <w:t>lstaan op het Sint-Apolloniaplein</w:t>
      </w:r>
    </w:p>
    <w:p w:rsidR="00176E00" w:rsidRDefault="00B52482">
      <w:pPr>
        <w:rPr>
          <w:noProof/>
        </w:rPr>
      </w:pPr>
      <w:r>
        <w:rPr>
          <w:noProof/>
        </w:rPr>
        <w:t>Art. 2 : Op de in artikel 1 aangeduide wegen zullen de gepaste signalisatietekens aangebracht worden en eventueel politieposten geplaatst om de getroffen maatregelen aan de weggebruikers kenbaar te maken.</w:t>
      </w:r>
    </w:p>
    <w:p w:rsidR="00176E00" w:rsidRDefault="00B52482">
      <w:pPr>
        <w:rPr>
          <w:noProof/>
        </w:rPr>
      </w:pPr>
      <w:r>
        <w:rPr>
          <w:noProof/>
        </w:rPr>
        <w:t>Art. 3 : Dit regl</w:t>
      </w:r>
      <w:r>
        <w:rPr>
          <w:noProof/>
        </w:rPr>
        <w:t>ement zal bekend gemaakt worden overeenkomstig artikel 186 van het gemeentedecreet.</w:t>
      </w:r>
    </w:p>
    <w:p w:rsidR="00176E00" w:rsidRDefault="00B52482">
      <w:pPr>
        <w:rPr>
          <w:noProof/>
        </w:rPr>
      </w:pPr>
      <w:r>
        <w:rPr>
          <w:noProof/>
        </w:rPr>
        <w:t xml:space="preserve">Art. 4 : Overtreders zullen gestraft worden zoals voorzien bij artikel 29 van de wet betreffende de politie op het wegverkeer, gecoördineerd bij KB d.d. 16/03/1968, en </w:t>
      </w:r>
      <w:r>
        <w:rPr>
          <w:noProof/>
        </w:rPr>
        <w:t>latere wijzigingen.</w:t>
      </w:r>
    </w:p>
    <w:p w:rsidR="00176E00" w:rsidRDefault="00B52482">
      <w:pPr>
        <w:rPr>
          <w:noProof/>
        </w:rPr>
      </w:pPr>
      <w:r>
        <w:rPr>
          <w:noProof/>
        </w:rPr>
        <w:t>Art. 5 : Afschrift van deze beslissing zal toegestuurd worden aan de griffie van de Politierechtbank,  de Federale Politie en de zonechef van de Politiezone Brakel-Horebeke-Maarkedal-Zwalm</w:t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176E00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176E00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B52482" w:rsidP="00585AD4">
                  <w:pPr>
                    <w:jc w:val="center"/>
                  </w:pPr>
                  <w:r>
                    <w:lastRenderedPageBreak/>
                    <w:t>Namens het College:</w:t>
                  </w:r>
                </w:p>
              </w:tc>
            </w:tr>
            <w:tr w:rsidR="00176E00" w:rsidTr="00585AD4">
              <w:tc>
                <w:tcPr>
                  <w:tcW w:w="3715" w:type="dxa"/>
                  <w:shd w:val="clear" w:color="auto" w:fill="auto"/>
                </w:tcPr>
                <w:p w:rsidR="00411EA5" w:rsidRDefault="00B52482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:rsidR="00411EA5" w:rsidRPr="008B1413" w:rsidRDefault="00B52482" w:rsidP="00585AD4">
                  <w:r>
                    <w:rPr>
                      <w:noProof/>
                    </w:rPr>
                    <w:t>Ju</w:t>
                  </w:r>
                  <w:r>
                    <w:rPr>
                      <w:noProof/>
                    </w:rPr>
                    <w:t>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B52482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B52482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  <w:tr w:rsidR="00176E00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B52482" w:rsidP="00585AD4">
                  <w:pPr>
                    <w:jc w:val="center"/>
                  </w:pPr>
                  <w:r>
                    <w:t>Voor éénsluidend afschrift,</w:t>
                  </w:r>
                  <w:r>
                    <w:br/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 september 2019</w:t>
                  </w:r>
                  <w:r>
                    <w:fldChar w:fldCharType="end"/>
                  </w:r>
                </w:p>
              </w:tc>
            </w:tr>
            <w:tr w:rsidR="00176E00" w:rsidTr="00585AD4">
              <w:tc>
                <w:tcPr>
                  <w:tcW w:w="3715" w:type="dxa"/>
                  <w:shd w:val="clear" w:color="auto" w:fill="auto"/>
                </w:tcPr>
                <w:p w:rsidR="00411EA5" w:rsidRDefault="00B52482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B52482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B52482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B52482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1"/>
      <w:bookmarkEnd w:id="2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85C8C75E">
      <w:start w:val="1"/>
      <w:numFmt w:val="decimal"/>
      <w:lvlText w:val="%1."/>
      <w:lvlJc w:val="left"/>
      <w:pPr>
        <w:ind w:left="720" w:hanging="360"/>
      </w:pPr>
    </w:lvl>
    <w:lvl w:ilvl="1" w:tplc="FD82EDE6" w:tentative="1">
      <w:start w:val="1"/>
      <w:numFmt w:val="lowerLetter"/>
      <w:lvlText w:val="%2."/>
      <w:lvlJc w:val="left"/>
      <w:pPr>
        <w:ind w:left="1440" w:hanging="360"/>
      </w:pPr>
    </w:lvl>
    <w:lvl w:ilvl="2" w:tplc="179AE3F8" w:tentative="1">
      <w:start w:val="1"/>
      <w:numFmt w:val="lowerRoman"/>
      <w:lvlText w:val="%3."/>
      <w:lvlJc w:val="right"/>
      <w:pPr>
        <w:ind w:left="2160" w:hanging="180"/>
      </w:pPr>
    </w:lvl>
    <w:lvl w:ilvl="3" w:tplc="568EE84C" w:tentative="1">
      <w:start w:val="1"/>
      <w:numFmt w:val="decimal"/>
      <w:lvlText w:val="%4."/>
      <w:lvlJc w:val="left"/>
      <w:pPr>
        <w:ind w:left="2880" w:hanging="360"/>
      </w:pPr>
    </w:lvl>
    <w:lvl w:ilvl="4" w:tplc="32F8CB86" w:tentative="1">
      <w:start w:val="1"/>
      <w:numFmt w:val="lowerLetter"/>
      <w:lvlText w:val="%5."/>
      <w:lvlJc w:val="left"/>
      <w:pPr>
        <w:ind w:left="3600" w:hanging="360"/>
      </w:pPr>
    </w:lvl>
    <w:lvl w:ilvl="5" w:tplc="653054AA" w:tentative="1">
      <w:start w:val="1"/>
      <w:numFmt w:val="lowerRoman"/>
      <w:lvlText w:val="%6."/>
      <w:lvlJc w:val="right"/>
      <w:pPr>
        <w:ind w:left="4320" w:hanging="180"/>
      </w:pPr>
    </w:lvl>
    <w:lvl w:ilvl="6" w:tplc="6CA2F84A" w:tentative="1">
      <w:start w:val="1"/>
      <w:numFmt w:val="decimal"/>
      <w:lvlText w:val="%7."/>
      <w:lvlJc w:val="left"/>
      <w:pPr>
        <w:ind w:left="5040" w:hanging="360"/>
      </w:pPr>
    </w:lvl>
    <w:lvl w:ilvl="7" w:tplc="EB9EB0FA" w:tentative="1">
      <w:start w:val="1"/>
      <w:numFmt w:val="lowerLetter"/>
      <w:lvlText w:val="%8."/>
      <w:lvlJc w:val="left"/>
      <w:pPr>
        <w:ind w:left="5760" w:hanging="360"/>
      </w:pPr>
    </w:lvl>
    <w:lvl w:ilvl="8" w:tplc="F7201F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C16CD"/>
    <w:rsid w:val="00111F79"/>
    <w:rsid w:val="00160002"/>
    <w:rsid w:val="00176E00"/>
    <w:rsid w:val="00187018"/>
    <w:rsid w:val="001A0FB9"/>
    <w:rsid w:val="001E3E73"/>
    <w:rsid w:val="00206B9C"/>
    <w:rsid w:val="002A21C7"/>
    <w:rsid w:val="002A76EA"/>
    <w:rsid w:val="00366D75"/>
    <w:rsid w:val="00411EA5"/>
    <w:rsid w:val="00435732"/>
    <w:rsid w:val="00512C55"/>
    <w:rsid w:val="00523298"/>
    <w:rsid w:val="00585AD4"/>
    <w:rsid w:val="005A262D"/>
    <w:rsid w:val="005B77AC"/>
    <w:rsid w:val="00627339"/>
    <w:rsid w:val="006530C3"/>
    <w:rsid w:val="0065694B"/>
    <w:rsid w:val="007205E1"/>
    <w:rsid w:val="00743588"/>
    <w:rsid w:val="008504C2"/>
    <w:rsid w:val="00857675"/>
    <w:rsid w:val="008A5FC6"/>
    <w:rsid w:val="008B1413"/>
    <w:rsid w:val="00972EC6"/>
    <w:rsid w:val="009E49BA"/>
    <w:rsid w:val="00A22409"/>
    <w:rsid w:val="00A250EC"/>
    <w:rsid w:val="00A439BB"/>
    <w:rsid w:val="00AE6E17"/>
    <w:rsid w:val="00B52482"/>
    <w:rsid w:val="00C614BC"/>
    <w:rsid w:val="00CA1762"/>
    <w:rsid w:val="00CD5F20"/>
    <w:rsid w:val="00D0571B"/>
    <w:rsid w:val="00D45D35"/>
    <w:rsid w:val="00D700B3"/>
    <w:rsid w:val="00E509D9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B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24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cp:lastPrinted>2019-09-04T16:29:00Z</cp:lastPrinted>
  <dcterms:created xsi:type="dcterms:W3CDTF">2019-09-04T16:30:00Z</dcterms:created>
  <dcterms:modified xsi:type="dcterms:W3CDTF">2019-09-04T16:30:00Z</dcterms:modified>
</cp:coreProperties>
</file>